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682" w:tblpY="1136"/>
        <w:tblW w:w="107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6375"/>
      </w:tblGrid>
      <w:tr w14:paraId="38ADB0B5">
        <w:trPr>
          <w:trHeight w:val="192" w:hRule="atLeast"/>
        </w:trPr>
        <w:tc>
          <w:tcPr>
            <w:tcW w:w="4357" w:type="dxa"/>
            <w:shd w:val="clear" w:color="auto" w:fill="auto"/>
            <w:noWrap w:val="0"/>
            <w:vAlign w:val="top"/>
          </w:tcPr>
          <w:p w14:paraId="721AA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bookmarkStart w:id="1" w:name="_GoBack" w:colFirst="0" w:colLast="1"/>
            <w:bookmarkStart w:id="0" w:name="_Hlk1118679"/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6375" w:type="dxa"/>
            <w:shd w:val="clear" w:color="auto" w:fill="auto"/>
            <w:noWrap w:val="0"/>
            <w:vAlign w:val="top"/>
          </w:tcPr>
          <w:p w14:paraId="25226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223B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57" w:type="dxa"/>
            <w:shd w:val="clear" w:color="auto" w:fill="auto"/>
            <w:noWrap w:val="0"/>
            <w:vAlign w:val="top"/>
          </w:tcPr>
          <w:p w14:paraId="187FF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на педсовете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.01.20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04AF2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</w:tc>
        <w:tc>
          <w:tcPr>
            <w:tcW w:w="6375" w:type="dxa"/>
            <w:shd w:val="clear" w:color="auto" w:fill="auto"/>
            <w:noWrap w:val="0"/>
            <w:vAlign w:val="top"/>
          </w:tcPr>
          <w:p w14:paraId="42D786A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Директор АНО ДПО  </w:t>
            </w:r>
          </w:p>
          <w:p w14:paraId="21BB2E6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«Златоустовский учебно-курсовой</w:t>
            </w:r>
          </w:p>
          <w:p w14:paraId="41BEFC3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комбинат»</w:t>
            </w:r>
          </w:p>
        </w:tc>
      </w:tr>
      <w:tr w14:paraId="4D8FF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57" w:type="dxa"/>
            <w:shd w:val="clear" w:color="auto" w:fill="auto"/>
            <w:noWrap w:val="0"/>
            <w:vAlign w:val="top"/>
          </w:tcPr>
          <w:p w14:paraId="5AA8A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Приказ об утверждении 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1/1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B53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.01.20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bookmarkEnd w:id="0"/>
        </w:tc>
        <w:tc>
          <w:tcPr>
            <w:tcW w:w="6375" w:type="dxa"/>
            <w:shd w:val="clear" w:color="auto" w:fill="auto"/>
            <w:noWrap w:val="0"/>
            <w:vAlign w:val="top"/>
          </w:tcPr>
          <w:p w14:paraId="310EB3B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В.А. Пригородов</w:t>
            </w:r>
          </w:p>
          <w:p w14:paraId="2DC87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» января 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14:paraId="6AAA161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bookmarkEnd w:id="1"/>
    </w:tbl>
    <w:p w14:paraId="626781EE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  <w:lang w:val="ru-RU"/>
        </w:rPr>
      </w:pPr>
    </w:p>
    <w:p w14:paraId="7D16314C">
      <w:pPr>
        <w:keepNext w:val="0"/>
        <w:keepLines w:val="0"/>
        <w:pageBreakBefore w:val="0"/>
        <w:widowControl/>
        <w:spacing w:after="0" w:line="240" w:lineRule="auto"/>
        <w:ind w:left="-220" w:firstLine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  <w:lang w:val="ru-RU"/>
        </w:rPr>
        <w:t>ПОЛОЖЕНИЕ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  <w:lang w:val="ru-RU"/>
        </w:rPr>
        <w:t>о порядке применения электронного обучения, дистанционных образовательных технологий</w:t>
      </w:r>
    </w:p>
    <w:p w14:paraId="70D894D2">
      <w:pPr>
        <w:keepNext w:val="0"/>
        <w:keepLines w:val="0"/>
        <w:pageBreakBefore w:val="0"/>
        <w:widowControl/>
        <w:spacing w:after="0" w:line="240" w:lineRule="auto"/>
        <w:ind w:left="-220" w:firstLine="0"/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</w:pPr>
    </w:p>
    <w:p w14:paraId="05019A4B">
      <w:pPr>
        <w:keepNext w:val="0"/>
        <w:keepLines w:val="0"/>
        <w:pageBreakBefore w:val="0"/>
        <w:widowControl/>
        <w:spacing w:after="0" w:line="240" w:lineRule="auto"/>
        <w:ind w:left="-220" w:firstLine="0"/>
        <w:jc w:val="center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  <w:t>1. Общие положения</w:t>
      </w:r>
    </w:p>
    <w:p w14:paraId="66CE0AC4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</w:pPr>
    </w:p>
    <w:p w14:paraId="52F86B73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 xml:space="preserve">1.1. Настоящее Положение определяет порядок использования электронного обучения в процессе 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  <w:lang w:val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 xml:space="preserve">бучения 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  <w:lang w:val="ru-RU"/>
        </w:rPr>
        <w:t>в АНО ДПО «ЗУКК»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(далее – Образовательная организация).</w:t>
      </w:r>
    </w:p>
    <w:p w14:paraId="61E9104E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1.2. Настоящее Положение разработано в соответствии с Федеральными законами  от 27.07.2006 № 149-ФЗ «Об информации, информационных технологиях и о защите информации», от 29.12.2012 № 273-ФЗ «Об образовании в Российской Федерации»; приказами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от 20.01.2014 № 22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технологий»; Уставом и иными локальными нормативными актами,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регламентирующими организацию образовательного процесса в  Образовательной организации.</w:t>
      </w:r>
    </w:p>
    <w:p w14:paraId="5BF0FD08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1.3.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7C8472CE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1.4. Совокупность электронных информационных ресурсов, электронных образовательных ресурсов, информационных технологий, соответствующих технических средств, обеспечивающая освоение обучающимися образовательных программ в полном объеме независимо от их места нахождения, составляет электронную информационно-образовательную среду.</w:t>
      </w:r>
    </w:p>
    <w:p w14:paraId="7EC83BB4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1.5. Целями применения электронного обучения при реализации образовательных программ является повышение качества образования за счет предоставления обучающимся электронных образовательных ресурсов, отражающих содержание соответствующей образовательной программы в полном объеме, позволяющих сделать процесс обучения более наглядным и понятным для обучающихся; обеспечение возможности обучения непосредственно по месту жительства обучающегося или его временного пребывания (нахождения); сокращение расходов на содержание (аренду) помещений для осуществления образовательной деятельности, более эффективного использования их площадей, а также обеспечение процесса обучения учебно-наглядными пособиями.</w:t>
      </w:r>
    </w:p>
    <w:p w14:paraId="62332E95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1.6. При реализации образовательных программ Образовательная организация вправе применять электронное обучение только частично.</w:t>
      </w:r>
    </w:p>
    <w:p w14:paraId="6FD91BCF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1.7. Модель, при которой происходит частичное использование электронного обучения предполагает чередование аудиторных занятий с внеаудиторными.</w:t>
      </w:r>
    </w:p>
    <w:p w14:paraId="72236AB2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1.8. Внедрение электронного обучения позволяет существенно усовершенствовать традиционную технологию образовательного процесса: обязательное применение баз данных и информационно-телекоммуникационных сетей, создание и использование в процессе обучения электронной информационно-образовательной среды, через которую осуществляется доступ к современным электронным образовательным ресурсам.</w:t>
      </w:r>
    </w:p>
    <w:p w14:paraId="295549EA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</w:p>
    <w:p w14:paraId="7B24A4D7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  <w:t>2. Порядок организации образовательной деятельности с применением электронного обучения</w:t>
      </w:r>
    </w:p>
    <w:p w14:paraId="2121A6DF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</w:p>
    <w:p w14:paraId="0442104C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2.1. Для реализации частей образовательных программ с применением электронного обучения Образовательная организация использует сетевую форму с участием ООО «Профтехнология», предоставляющей электронную образовательную среду на платформе «ИСО ПРОФТЕХ».</w:t>
      </w:r>
    </w:p>
    <w:p w14:paraId="49344C84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2.2. Образовательная организация доводит до участников образовательных отношений информацию о реализации частей образовательных программ с применением электронного обучения, обеспечивающую возможность их правильного выбора.</w:t>
      </w:r>
    </w:p>
    <w:p w14:paraId="4ED82D88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2.3. Местом осуществления образовательной деятельности является место нахождения Образовательной организации независимо от места нахождения обучающихся.</w:t>
      </w:r>
    </w:p>
    <w:p w14:paraId="08FA613C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2.4. При реализации частей образовательных программ с применением электронного обучения Образовательная организация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в полном объеме независимо от места нахождения обучающихся.</w:t>
      </w:r>
    </w:p>
    <w:p w14:paraId="16E181DD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2.5. Образовательная организация самостоятельно определяет соотношение объема занятий, проводимых путем непосредственного взаимодействия педагогических работников с обучающимися (контактной работы), и учебных занятий, реализуемых с применением электронного обучения. Перечень учебных предметов, реализуемых с применением электронного обучения и соотношение объемов аудиторных и внеаудиторных занятий рассматривается на педагогическом совете Образовательной организации и утверждается ее руководителем.</w:t>
      </w:r>
    </w:p>
    <w:p w14:paraId="5DC70FD0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2.6. Контактная работа педагогических работников с обучающимися включает в себя занятия семинарского типа, практические занятия по решению ситуационных задач (тестов), оказанию первой помощи пострадавшим в дорожно-транспортных происшествиях, вождению транспортных средств и устранению неисправностей, при которых запрещается их эксплуатация, психологические практикумы, а также промежуточную и итоговую аттестацию. При необходимости контактная работа педагогических работников с обучающимися включает в себя иные виды учебной деятельности, предусматривающие групповую или индивидуальную работу с обучающимися.</w:t>
      </w:r>
    </w:p>
    <w:p w14:paraId="4D78FDC0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2.7. Практические занятия по вождению транспортных средств проводятся индивидуально с каждым обучающимся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в соответствии с графиком очередности обучения вождению. Семинарские и практические занятия по остальным учебным предметам образовательной программы проводятся в учебных группах обучающихся численностью до 30 человек.</w:t>
      </w:r>
    </w:p>
    <w:p w14:paraId="6E835A40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2.8. Контроль качества освоения образовательной программы, реализуемой с использованием электронного обучения, включает в себя текущий контроль успеваемости, промежуточную и итоговую аттестации обучающихся.</w:t>
      </w:r>
    </w:p>
    <w:p w14:paraId="01DD8990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2.9. Образовательная организация самостоятельно выбирает способ идентификации личности обучающегося и контроль соблюдения условий проведения мероприятий, в рамках которых осуществляется оценка результатов обучения.</w:t>
      </w:r>
    </w:p>
    <w:p w14:paraId="19B657D1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2.10. При реализации образовательных программ с применением электронного обучения Образовательная организация ведет индивидуальный учет результатов обучения, а также осуществляет их хранение и внутренний документооборот на бумажных носителях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№25-ФЗ «Об архивном деле в Российской Федерации».</w:t>
      </w:r>
    </w:p>
    <w:p w14:paraId="2EB7B0F2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 xml:space="preserve">2.11. Освоение обучающимся образовательной программы с применением электронного обучения подтверждается документом 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  <w:lang w:val="ru-RU"/>
        </w:rPr>
        <w:t>об обучении.</w:t>
      </w:r>
    </w:p>
    <w:p w14:paraId="6B37827B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2.12. Техническую поддержку учебного процесса с применением электронного обучения осуществляет ООО «Профтехнология».</w:t>
      </w:r>
    </w:p>
    <w:p w14:paraId="570D1791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2.13. Контроль качества применения электронного обучения в образовательной деятельности осуществляет заместитель руководителя Образовательной организации по учебно-методической работе.</w:t>
      </w:r>
    </w:p>
    <w:p w14:paraId="3C46AD76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</w:p>
    <w:p w14:paraId="55BEFA1D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</w:p>
    <w:p w14:paraId="0EE2E7D7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  <w:t>3. Требования к формированию электронной информационно-образовательной среды</w:t>
      </w:r>
    </w:p>
    <w:p w14:paraId="2B8FEF7B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</w:p>
    <w:p w14:paraId="54671E13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3.1. Элементами электронной информационно-образовательной среды являются официальный сайт Образовательной организации в информационно-телекоммуникационной сети Интернет (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  <w:lang w:val="en-US"/>
        </w:rPr>
        <w:t>https://zukk.autokurs74.ru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 xml:space="preserve">) и электронная образовательная среда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vertAlign w:val="baseline"/>
        </w:rPr>
        <w:t>(https://profteh.com)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, где размещены электронные образовательные ресурсы. Электронная образовательная среда позволяет обращаться к электронной библиотеке «ИСО ПРОФТЕХ», включающей учебно-методические разработки преподавателей Образовательной организации.</w:t>
      </w:r>
    </w:p>
    <w:p w14:paraId="12A17415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 xml:space="preserve">3.2. В целях освоения обучающимися частей образовательных программ с применением электронного обучения ООО «Профтехнология» предоставляет Образовательной организации электронную платформу «ИСО ПРОФТЕХ», размещенную на сайте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vertAlign w:val="baseline"/>
        </w:rPr>
        <w:t>(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instrText xml:space="preserve"> HYPERLINK "https://profteh.com" </w:instrTex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fldChar w:fldCharType="separate"/>
      </w:r>
      <w:r>
        <w:rPr>
          <w:rStyle w:val="15"/>
          <w:rFonts w:hint="default" w:ascii="Times New Roman" w:hAnsi="Times New Roman" w:eastAsia="Times New Roman" w:cs="Times New Roman"/>
          <w:sz w:val="24"/>
          <w:szCs w:val="24"/>
          <w:vertAlign w:val="baseline"/>
        </w:rPr>
        <w:t>https://profteh.com</w:t>
      </w:r>
      <w:r>
        <w:rPr>
          <w:rStyle w:val="15"/>
          <w:rFonts w:hint="default" w:ascii="Times New Roman" w:hAnsi="Times New Roman" w:eastAsia="Times New Roman" w:cs="Times New Roman"/>
          <w:sz w:val="24"/>
          <w:szCs w:val="24"/>
          <w:vertAlign w:val="baseline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vertAlign w:val="baseline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, включающую следующие разделы: «Учебные материалы», «Обучение», «Повторение и контроль», «Статистика», «Электронные плакаты».</w:t>
      </w:r>
    </w:p>
    <w:p w14:paraId="41B25F30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3.3. Образовательная организация, при взаимодействии с ООО «Профтехнология» обеспечивает соответствующий применяемым технологиям профессиональный уровень преподавателей посредством индивидуальных консультаций, а также размещенного на сайте (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vertAlign w:val="baseline"/>
        </w:rPr>
        <w:t>https://profteh.com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 xml:space="preserve">) специализированного раздела «Помощь», где содержатся  методические рекомендации для преподавателей и методистов 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  <w:lang w:val="ru-RU"/>
        </w:rPr>
        <w:t>Образовательной организации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 xml:space="preserve"> по организации обучения  с применением электронного обучения на платформе «ИСО ПРОФТЕХ», техническая документация и детальное описание порядка настройки и работы всех разделов системы.  Дополнительно сотрудниками ООО «Профтехнология» осуществляется консультативная помощь с помощью различных средств коммуникации, в том числе, через сеть 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  <w:lang w:val="ru-RU"/>
        </w:rPr>
        <w:t>Интернет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.</w:t>
      </w:r>
    </w:p>
    <w:p w14:paraId="1BC898EA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 xml:space="preserve">3.4. Для оказания методической помощи обучающимся в работе с «ИСО ПРОФТЕХ» Образовательная организация при взаимодействии с ООО «Профтехнология» обеспечивает доступ к размещенному на сайте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vertAlign w:val="baseline"/>
        </w:rPr>
        <w:t>(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instrText xml:space="preserve"> HYPERLINK "https://profteh.com" </w:instrTex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fldChar w:fldCharType="separate"/>
      </w:r>
      <w:r>
        <w:rPr>
          <w:rStyle w:val="15"/>
          <w:rFonts w:hint="default" w:ascii="Times New Roman" w:hAnsi="Times New Roman" w:eastAsia="Times New Roman" w:cs="Times New Roman"/>
          <w:color w:val="auto"/>
          <w:sz w:val="24"/>
          <w:szCs w:val="24"/>
          <w:vertAlign w:val="baseline"/>
        </w:rPr>
        <w:t>https://profteh.com</w:t>
      </w:r>
      <w:r>
        <w:rPr>
          <w:rStyle w:val="15"/>
          <w:rFonts w:hint="default" w:ascii="Times New Roman" w:hAnsi="Times New Roman" w:eastAsia="Times New Roman" w:cs="Times New Roman"/>
          <w:color w:val="auto"/>
          <w:sz w:val="24"/>
          <w:szCs w:val="24"/>
          <w:vertAlign w:val="baseline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vertAlign w:val="baseline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 xml:space="preserve"> специализированному разделу «Открыть помощь», в котором содержатся методические рекомендации по работе с различными разделами системы и описание всех доступных для обучающихся функций.   Дополнительно сотрудниками ООО «Профтехнология» осуществляется консультативная помощь с помощью различных средств коммуникации, в том числе, через сеть 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  <w:lang w:val="ru-RU"/>
        </w:rPr>
        <w:t>Интернет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 xml:space="preserve">. </w:t>
      </w:r>
    </w:p>
    <w:p w14:paraId="2BC39394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3.5. Ответственность за качественное использование электронной информационно-образовательной среды в учебном процессе возлагается на заместителя руководителя Образовательной организации по учебной части.</w:t>
      </w:r>
    </w:p>
    <w:p w14:paraId="285C1391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</w:pPr>
    </w:p>
    <w:p w14:paraId="1B80AD4D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  <w:t xml:space="preserve">4. Требования к Образовательной организации, </w:t>
      </w:r>
    </w:p>
    <w:p w14:paraId="5E36077C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  <w:t>осуществляющей электронное обучение</w:t>
      </w:r>
    </w:p>
    <w:p w14:paraId="6F616566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</w:p>
    <w:p w14:paraId="43BBD358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4.1. Информационно-телекоммуникационное обеспечение.</w:t>
      </w:r>
    </w:p>
    <w:p w14:paraId="49C366CE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4.1.1. Информационные ресурсы, обеспечивающие реализацию образовательной программы в полном объеме.</w:t>
      </w:r>
    </w:p>
    <w:p w14:paraId="5F3237C3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4.1.2. Средства оперативного доступа к информационным ресурсам, основанные на компьютерных технологиях.</w:t>
      </w:r>
    </w:p>
    <w:p w14:paraId="596ED1C5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 xml:space="preserve">4.2. Материально-техническая база. </w:t>
      </w:r>
    </w:p>
    <w:p w14:paraId="757B88D1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4.2.1. Учебные помещения (площади), соответствующие требованиям: строительных норм и правил, санитарных и гигиенических норм охраны здоровья обучающихся и работников организаций образования, противопожарных норм.</w:t>
      </w:r>
    </w:p>
    <w:p w14:paraId="1D4B2458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4.2.2. Наличие оборудования учебных помещений (площадей), обеспеченность литературой и другими учебными пособиями в соответствии с требованиями образовательной программы.</w:t>
      </w:r>
    </w:p>
    <w:p w14:paraId="53B2DB46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4.2.3. Наличие компьютерной, аудио-, видео- и множительной техники.</w:t>
      </w:r>
    </w:p>
    <w:p w14:paraId="31ED30F2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color w:val="FF0000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4.2.4. Наличие лицензированного программного обеспечения.</w:t>
      </w:r>
    </w:p>
    <w:p w14:paraId="0A9D2B5C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4.3. Кадровое обеспечение. Педагогические работники Образовательной организации должны:</w:t>
      </w:r>
    </w:p>
    <w:p w14:paraId="0175C364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4.3.1. Соответствовать требованиям профессионального стандарта «Педагог профессионального обучения, профессионального образования и дополнительного профессионального образования», утвержденного приказом Минтруда России от 08.09.2015 № 608н, к образованию, обучению и опыту практической работы.</w:t>
      </w:r>
    </w:p>
    <w:p w14:paraId="0C09D1E7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4.3.2. Периодически (не реже одного раза в три года) проходить повышение квалификации в области использования новых информационных и образовательных технологий.</w:t>
      </w:r>
    </w:p>
    <w:p w14:paraId="0D8926B3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4.3.3.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Образовательной организации.</w:t>
      </w:r>
    </w:p>
    <w:p w14:paraId="72DC6CFE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4.3.4.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602C4168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4.3.5. Проходить аттестацию в целях подтверждения соответствия должностям один раз в пять лет на основе оценки их профессиональной деятельности аттестационными комиссиями.</w:t>
      </w:r>
    </w:p>
    <w:p w14:paraId="72E89448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</w:p>
    <w:p w14:paraId="6A484D61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vertAlign w:val="baseline"/>
        </w:rPr>
        <w:t>5. Порядок внесения изменений</w:t>
      </w:r>
    </w:p>
    <w:p w14:paraId="47A38E05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</w:p>
    <w:p w14:paraId="2CC06381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5.1. Основанием для внесения изменений и дополнений в настоящее Положение являются вновь введенные изменения и дополнения в федеральное законодательство и Устав Образовательной организации.</w:t>
      </w:r>
    </w:p>
    <w:p w14:paraId="017BBF09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5.2. Внесение изменений и дополнений в настоящее Положение осуществляется по согласованию с руководителем Образовательной организации.</w:t>
      </w:r>
    </w:p>
    <w:p w14:paraId="410B05BA">
      <w:pPr>
        <w:keepNext w:val="0"/>
        <w:keepLines w:val="0"/>
        <w:pageBreakBefore w:val="0"/>
        <w:widowControl/>
        <w:tabs>
          <w:tab w:val="left" w:pos="3975"/>
        </w:tabs>
        <w:spacing w:after="0" w:line="240" w:lineRule="auto"/>
        <w:ind w:left="-22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  <w:t>5.3. Ответственность за внесение изменений в настоящее Положение возлагается на заместителя руководителя Образовательной организации по учебной части.</w:t>
      </w:r>
    </w:p>
    <w:sectPr>
      <w:pgSz w:w="11906" w:h="16838"/>
      <w:pgMar w:top="1134" w:right="745" w:bottom="1134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0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ody Text Indent 3"/>
    <w:basedOn w:val="1"/>
    <w:qFormat/>
    <w:uiPriority w:val="0"/>
    <w:pPr>
      <w:spacing w:line="360" w:lineRule="auto"/>
      <w:ind w:left="4500"/>
    </w:pPr>
    <w:rPr>
      <w:rFonts w:ascii="Calibri" w:hAnsi="Calibri"/>
    </w:rPr>
  </w:style>
  <w:style w:type="paragraph" w:styleId="17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HAnsi" w:cstheme="minorBidi"/>
    </w:rPr>
  </w:style>
  <w:style w:type="character" w:customStyle="1" w:styleId="46">
    <w:name w:val="Title Char"/>
    <w:basedOn w:val="11"/>
    <w:link w:val="31"/>
    <w:qFormat/>
    <w:uiPriority w:val="10"/>
    <w:rPr>
      <w:sz w:val="48"/>
      <w:szCs w:val="48"/>
    </w:rPr>
  </w:style>
  <w:style w:type="character" w:customStyle="1" w:styleId="47">
    <w:name w:val="Subtitle Char"/>
    <w:basedOn w:val="11"/>
    <w:link w:val="33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32"/>
    <w:qFormat/>
    <w:uiPriority w:val="99"/>
  </w:style>
  <w:style w:type="character" w:customStyle="1" w:styleId="54">
    <w:name w:val="Caption Char"/>
    <w:link w:val="32"/>
    <w:qFormat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8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6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4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0">
    <w:name w:val="Footnote Text Char"/>
    <w:link w:val="19"/>
    <w:qFormat/>
    <w:uiPriority w:val="99"/>
    <w:rPr>
      <w:sz w:val="18"/>
    </w:rPr>
  </w:style>
  <w:style w:type="character" w:customStyle="1" w:styleId="181">
    <w:name w:val="Endnote Text Char"/>
    <w:link w:val="17"/>
    <w:qFormat/>
    <w:uiPriority w:val="99"/>
    <w:rPr>
      <w:sz w:val="20"/>
    </w:rPr>
  </w:style>
  <w:style w:type="paragraph" w:customStyle="1" w:styleId="182">
    <w:name w:val="TOC Heading"/>
    <w:unhideWhenUsed/>
    <w:uiPriority w:val="39"/>
    <w:rPr>
      <w:rFonts w:hint="default"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TotalTime>0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2018-03-29T13:10:00Z</dcterms:created>
  <dc:creator>Андрей</dc:creator>
  <cp:lastModifiedBy>Петр Никитин</cp:lastModifiedBy>
  <dcterms:modified xsi:type="dcterms:W3CDTF">2024-06-20T09:24:05Z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C145D6666A9F442A8C3063D93D21BEA1_13</vt:lpwstr>
  </property>
</Properties>
</file>